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31</w:t>
      </w:r>
    </w:p>
    <w:p>
      <w:r>
        <w:t>Bundesgericht (BGE), 2000-08-30, DE</w:t>
      </w:r>
    </w:p>
    <w:p>
      <w:r>
        <w:rPr>
          <w:b/>
        </w:rPr>
        <w:t xml:space="preserve">Quelle: </w:t>
      </w:r>
      <w:r>
        <w:t>https://mcp.opencaselaw.ch/entscheid/bge_127 I 31</w:t>
      </w:r>
    </w:p>
    <w:p>
      <w:r>
        <w:t>FR: ATF 127 I 31</w:t>
      </w:r>
    </w:p>
    <w:p>
      <w:r>
        <w:t>IT: DTF 127 I 31</w:t>
      </w:r>
    </w:p>
    <w:p>
      <w:pPr>
        <w:pStyle w:val="Heading2"/>
      </w:pPr>
      <w:r>
        <w:t>Regeste</w:t>
      </w:r>
    </w:p>
    <w:p>
      <w:r>
        <w:t>Regeste Art. 9 und 29 Abs. 1 BV; überspitzter Formalismus, Recht auf Vertrauensschutz; Berechnung von Rechtsmittelfristen; Zustellfiktion sieben Tage nach erfolglosem Zustellungsversuch durch die Post. Die Rechtsmittelfrist beginnt sieben Tage nach dem erfolglosen Zustellungsversuch. Es ist nicht überspitzt formalistisch, diesen Grundsatz auch dann anzuwenden, wenn die Post von sich aus eine längere Abholfrist gewährt und die Sendung erst am letzten Tag dieser Frist abgeholt wird (E. 2b). Keine Verletzung des Anspruchs auf Vertrauensschutz im vorliegenden Fall (E. 3b).</w:t>
      </w:r>
    </w:p>
    <w:p>
      <w:pPr>
        <w:pStyle w:val="Heading2"/>
      </w:pPr>
      <w:r>
        <w:t>Erwägungen</w:t>
      </w:r>
    </w:p>
    <w:p>
      <w:r>
        <w:rPr>
          <w:b/>
        </w:rPr>
        <w:t>E. 2</w:t>
      </w:r>
    </w:p>
    <w:p>
      <w:r>
        <w:t>Die Beschwerdeführer kritisieren zunächst die Annahme des Verwaltungsgerichts, wonach die Rechtsmittelfrist gegen den gemeinderätlichen Entscheid am siebten Tag der ihrem damaligen Anwalt gesetzten Abholfrist zu laufen begonnen habe und nicht erst am Ende der von der Post gesetzten Abholfrist. Sie rügen, dies sei überspitzt formalistisch. BGE 127 I 31 S. 34 a) aa) Die Grundsätze, nach denen eine eingeschriebene Sendung als zugestellt gilt, wenn das kantonale Recht diese Frage - wie im Kanton Aargau - nicht regelt, werden von den Beschwerdeführern grundsätzlich anerkannt und richtig wiedergegeben. 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123 III 492 E. 1 S. 493; BGE 119 V 89 E. 4b S. 94 mit Hinweisen). Die siebentägige Frist war früher in Art. 169 Abs. 1 lit. d und e der Verordnung 1 vom 1. September 1967 zum Postverkehrsgesetz (AS 1967 S. 1462) vorgesehen. Diese Verordnung ist mit Art. 13 lit. a der Postverordnung vom 29. Oktober 1997 (VPG; SR 783.01) aufgehoben worden. Die siebentägige Frist ist jetzt als Grundsatz, von dem abweichende Abmachungen zulässig sind, in den Allgemeinen Geschäftsbedingungen der Post vorgesehen und damit allgemein bekannt. Sie bleibt nach der Rechtsprechung auf die Frage, wann eine Sendung als zugestellt gilt, anwendbar (vgl. unveröffentlichter Entscheid des Bundesgerichts vom 5. Mai 1998 i.S. F. E. 1a). Die für den vorliegenden Fall entscheidende Frage, wann die Zustellung als erfolgt gilt, wenn der Postbote eine andere als die siebentägige Frist auf die Abholeinladung schreibt, wurde bisher soweit ersichtlich noch nicht entschieden. bb) Das aus Art. 29 Abs. 1 BV (früher aus Art. 4 aBV ) fliessende Verbot des überspitzten Formalismus wendet sich gegen prozessuale Formenstrenge, die als exzessiv erscheint, durch kein schutzwürdiges Interesse gerechtfertigt ist, zum blossen Selbstzweck wird und die Verwirklichung des materiellen Rechts in unhaltbarer Weise erschwert oder gar verhindert. Das Bundesgericht prüft frei, ob eine solche Rechtsverweigerung vorliegt ( BGE 125 I 166 E. 3a S. 170 mit Hinweisen). b) Die von der Praxis festgelegte Zustellfiktion betrifft Fälle, in denen eine Sendung innerhalb der siebentägigen Abholfrist nicht abgeholt wurde. Die Zustellfiktion betrifft nicht die von der Post eigentlich durch die genannte Frist geregelte Frage, wie lange eine Sendung abgeholt werden kann, sondern orientiert sich an dieser Regel, um eine andere Frage zu beantworten. Die Frist bis zum Eintreten der Zustellfiktion wird nicht verlängert, wenn ein Abholen BGE 127 I 31 S. 35 nach den anwendbaren Bestimmungen der Post auch noch länger möglich ist, etwa in Folge eines Zurückbehaltungsauftrags ( BGE 123 III 492 E. 1 S. 493 mit Hinweis). Auch andere Abmachungen mit der Post können den Eintritt der Zustellfiktion nicht hinausschieben. Bisher wurden zwar nur Fälle entschieden, in denen der Postkunde für die Verlängerung der Abholfrist verantwortlich war, während im vorliegenden Fall die Post spontan die Abholfrist verlängerte. Es ist jedoch nicht überspitzt formalistisch, auch im letzteren Fall die Zustellfiktion unabhängig von der postalischen Abholfrist eintreten zu lassen. Die beiden Fristen dienen, obwohl die eine historisch auf die andere zurückgeht und regelmässig mit ihr übereinstimmt, wie eingangs erwähnt verschiedenen Zwecken. Für die Festlegung des Zeitpunkts der Zustellfiktion ist eine klare, einfache und vor allem einheitliche Regelung notwendig ( BGE 123 III 492 E. 1 S. 493 f. mit Hinweis). Dies ist auch für die verfügenden Behörden, allfällige Gegenparteien und die Rechtsmittelbehörden wichtig. Gerade weil die Post heute unternehmerische Freiheit geniesst und ihre Mitarbeiter nicht mehr wie Beamte direkt an die Grundsätze staatlichen Handelns gebunden sind, darf sich der Eintritt der Zustellfiktion nicht an kundenfreundlichen oder irrtümlichen Anpassungen der Abholfrist im Einzelfall orientieren. In diesem Umfeld ist es nicht überspitzt formalistisch, die Zustellfiktion - unabhängig von der konkreten durch die Post gewährten Abholfrist - immer sieben Tage nach dem erfolglosen Zustellversuch eintreten zu lassen. Dies muss auch dann gelten, wenn der letzte Tag der siebentägigen Frist auf einen Samstag oder einen anerkannten Feiertag fällt. Am siebten Tag endet normalerweise die Abholfrist; auf Grund der Zustellfiktion markiert dieser Tag zugleich den Beginn der Rechtsmittelfrist; für deren Berechnung spielt es keine Rolle, ob sie an einem Werktag oder an einem Samstag bzw. einem anerkannten Feiertag beginnt (vgl. im Übrigen zur Berechnung und Einhaltung von Fristen ganz allgemein Art. 32 OG ). Der Zeitpunkt der Zustellfiktion ist auch immer erkennbar, da die sieben Tage mit dem erfolglosen Zustellversuch beginnen, dessen Datum auf der Abholeinladung erscheint (vgl. dazu im vorliegenden Fall immerhin hinten E. 3b/cc).</w:t>
      </w:r>
    </w:p>
    <w:p>
      <w:r>
        <w:rPr>
          <w:b/>
        </w:rPr>
        <w:t>E. 3</w:t>
      </w:r>
    </w:p>
    <w:p>
      <w:r>
        <w:t>Die Beschwerdeführer rügen weiter, es verstosse gegen das verfassungsmässige Gebot des Vertrauensschutzes, die Zustellfiktion nach sieben Tagen eintreten zu lassen, wenn die Post von sich aus eine längere Abholfrist gewähre. Dies insbesondere, wenn diese Abholfrist nicht offensichtlich zu lange sei. BGE 127 I 31 S. 36 a) Das in Art. 9 BV verankerte Recht auf Vertrauensschutz bewirkt unter anderem, dass eine (selbst unrichtige) Zusicherung einer Behörde unter bestimmten Umständen eine vom materiellen Recht abweichende Behandlung des Rechtsuchenden gebietet. Zu den Voraussetzungen dafür gehört unter anderem: (1) dass die Amtsstelle für die Erteilung der Zusicherung zuständig war oder der Bürger sie aus zureichenden Gründen als zuständig betrachten durfte und (2) dass die anfragende Person die Unrichtigkeit bei pflichtgemässer Aufmerksamkeit nicht ohne weiteres erkennen konnte (vgl. BGE 121 II 473 E. 2c S. 479; BGE 118 Ia 245 E. 4b S. 254, je mit Hinweisen). b) aa) Wenn die Behörden die Post für die Zustellung von Entscheiden benutzen, müssen sie sich Zusicherungen eines Abholeinladungen ausfüllenden Mitarbeiters der Post zurechnen lassen, soweit dieser Zusicherungen zur Abholfrist gibt. Ob es im vorliegenden Fall für einen Anwalt ohne weiteres erkennbar war, dass die Abholfrist gegenüber der in den Allgemeinen Geschäftsbedingungen der Post vorgesehenen verlängert worden war, braucht in diesem Zusammenhang nicht entschieden zu werden, weil die Zusicherung, die Sendung bis zum 23. Februar 1998 abholen zu können, eingehalten wurde. Da jedoch (wie vorne in E. 2b erwogen) die Frage, wann die Zustellfiktion eintritt, unabhängig von derjenigen zu beantworten ist, bis wann die Sendung abgeholt werden kann, fehlt es in der hier entscheidenden Frage schon an einer Zusicherung der Post. Im Übrigen ist der Mitarbeiter der Post auch nicht zur Zusicherung von Rechtsmittelfristen zuständig. bb) Es fragt sich noch, ob im vorliegenden Fall das Auseinanderklaffen des Datums der Zustellfiktion einerseits und des letzten Tages der Abholfrist andererseits für den Empfänger tatsächlich erkennbar war. Wenn nicht, müssten die Behörden auch das durch eine von der Post festgelegte Abholfrist hervorgerufene Vertrauen in ein späteres Datum der Zustellfiktion schützen. Das Auseinanderklaffen war hier jedoch erkennbar. Zumindest der Beginn der Abholmöglichkeit war auf der Abholeinladung klar angegeben. Von einem Anwalt kann angesichts der Jahrzehnte alten diesbezüglichen Praxis (vgl. schon BGE 97 III 7 E. 1 S. 10) erwartet werden, dass er weiss, dass die Zustellfiktion nach einer siebentägigen Frist eintritt. Es ist auch ohne weiteres erkennbar und zu berechnen, wie lange eine siebentägige Frist dauert. cc) Gegen Letzteres könnte im vorliegenden Fall immerhin eingewandt werden, das Datum des erfolglosen, die Frist auslösenden Zustellversuchs sei nicht klar aus der Abholeinladung BGE 127 I 31 S. 37 hervorgegangen. Die auf dieser vom Postboten unter der Rubrik "Datum der Vorweisung" gemachte Eintragung kann als "18.2.98" gelesen werden. In der Beschwerde wird dies beiläufig erwähnt. Es ist jedoch fraglich, ob die Beschwerdeführer damit behaupten, sie hätten auf den 18. Februar 1998 als Datum des die siebentägige Frist auslösenden Zustellversuchs vertraut. Selbst wenn diese Rüge vorgebracht und in der von Art. 90 Abs. 1 lit. b OG geforderten Weise substanziiert worden wäre, könnte sie jedenfalls nicht zu einer Gutheissung der Beschwerde gestützt auf den Vertrauensschutz führen. Für die Bestimmung des Datums des Zustellversuchs muss auf die Angaben auf der Abholeinladung abgestellt werden. Die Beschwerdeführer haben jedoch im kantonalen Verfahren anerkannt, dass der Zustellversuch am 13. Februar 1998 erfolgte. Sie führen auch in ihrer staatsrechtlichen Beschwerde aus, der Postbote hätte die siebentägige Frist "mit dem Tag der erfolglosen Zustellung, also dem 13. Februar" beginnen lassen müssen. Ausserdem bezeichnet die Abholeinladung eindeutig den 14. Februar 1998 als Beginn der Abholmöglichkeit. Diese kann bestimmungsgemäss nicht vor dem erfolglosen Zustellversuch beginnen. Die kantonale Beschwerde wäre daher verspätet gewesen, auch wenn man wegen der unklaren Angaben über das Datum des Zustellversuchs zu Gunsten der Beschwerdeführer davon ausgehen würde, der die Frist auslösende Zustellversuch sei erst am 14. Februar 1998 erfolgt. Die siebentägige Frist hätte diesfalls am 21. Februar 1998 und die 20-tägige Rechtsmittelfrist am 13. März 1998 geendet (vgl. Art. 32 Abs. 1 OG ). Die Beschwerdeführer haben ihre Verwaltungsbeschwerde an das Baudepartement jedoch erst am 16. März 1998 der Post übergeben, also in jedem Fall zu spät eingereicht. dd) Aus dem verfassungsrechtlichen Vertrauensschutz ergibt sich somit nicht, dass die Beschwerde gegen die gemeinderätliche Baubewilligung als rechtzeitig erhoben angesehen werden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